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A0C8" w14:textId="4897B30A" w:rsidR="00514C68" w:rsidRDefault="00514C68" w:rsidP="00C057F8">
      <w:pPr>
        <w:pStyle w:val="Heading1"/>
      </w:pPr>
      <w:r w:rsidRPr="00514C68">
        <w:rPr>
          <w:b/>
          <w:bCs/>
        </w:rPr>
        <w:t>Essex and South Suffolk Community Rail Partnership</w:t>
      </w:r>
      <w:r w:rsidR="00A543DE">
        <w:rPr>
          <w:b/>
          <w:bCs/>
        </w:rPr>
        <w:t xml:space="preserve"> </w:t>
      </w:r>
      <w:r w:rsidRPr="00514C68">
        <w:rPr>
          <w:b/>
          <w:bCs/>
        </w:rPr>
        <w:t>Chairperson role overview</w:t>
      </w:r>
      <w:r w:rsidR="00C057F8">
        <w:rPr>
          <w:b/>
          <w:bCs/>
        </w:rPr>
        <w:t xml:space="preserve"> </w:t>
      </w:r>
    </w:p>
    <w:p w14:paraId="58897A6D" w14:textId="68C5B952" w:rsidR="00514C68" w:rsidRDefault="00514C68" w:rsidP="00514C68">
      <w:r>
        <w:t xml:space="preserve">The </w:t>
      </w:r>
      <w:r w:rsidR="00A543DE" w:rsidRPr="00A543DE">
        <w:t>Essex and South Suffolk Community Rail Partnership</w:t>
      </w:r>
      <w:r w:rsidR="00A543DE">
        <w:t xml:space="preserve"> (</w:t>
      </w:r>
      <w:r>
        <w:t>ESSCPR</w:t>
      </w:r>
      <w:r w:rsidR="00A543DE">
        <w:t>)</w:t>
      </w:r>
      <w:r>
        <w:t xml:space="preserve"> promotes and supports six branch rail lines across Essex and South Suffolk, connecting 42 stations and local communities. It delivers social, environmental, and economic benefits through projects like station improvements, community events, and rail safety education. The partnership encourages sustainable travel and works with diverse groups to make rail accessible and welcoming for all</w:t>
      </w:r>
      <w:r w:rsidR="0054769A">
        <w:t xml:space="preserve">. </w:t>
      </w:r>
    </w:p>
    <w:p w14:paraId="780E8B2C" w14:textId="71C1866B" w:rsidR="00514C68" w:rsidRDefault="00514C68" w:rsidP="00514C68">
      <w:r>
        <w:t xml:space="preserve">The ESSRP are recruiting for a new chairperson to fulfil a strategic role to play in representing the vision and purpose of the partnership, boosting its </w:t>
      </w:r>
      <w:r w:rsidR="0054769A">
        <w:t>visibility,</w:t>
      </w:r>
      <w:r>
        <w:t xml:space="preserve"> and ensuring the operational efficiency of the quarterly steering group.</w:t>
      </w:r>
    </w:p>
    <w:p w14:paraId="07026248" w14:textId="4FF98479" w:rsidR="00514C68" w:rsidRDefault="00514C68" w:rsidP="00514C68">
      <w:pPr>
        <w:pStyle w:val="Heading2"/>
      </w:pPr>
      <w:r w:rsidRPr="00514C68">
        <w:rPr>
          <w:b/>
          <w:bCs/>
        </w:rPr>
        <w:t xml:space="preserve">Role Description </w:t>
      </w:r>
    </w:p>
    <w:p w14:paraId="018108BA" w14:textId="42360BA8" w:rsidR="00514C68" w:rsidRPr="001A65BF" w:rsidRDefault="00514C68" w:rsidP="009C7DD1">
      <w:pPr>
        <w:rPr>
          <w:rStyle w:val="Heading2Char"/>
          <w:b/>
          <w:bCs/>
        </w:rPr>
      </w:pPr>
      <w:r w:rsidRPr="001A65BF">
        <w:rPr>
          <w:rStyle w:val="Heading2Char"/>
          <w:b/>
          <w:bCs/>
        </w:rPr>
        <w:t xml:space="preserve">Act as an ambassador and advocate: </w:t>
      </w:r>
    </w:p>
    <w:p w14:paraId="65C464D4" w14:textId="205725E6" w:rsidR="00514C68" w:rsidRDefault="00514C68" w:rsidP="00514C68">
      <w:pPr>
        <w:pStyle w:val="ListParagraph"/>
        <w:numPr>
          <w:ilvl w:val="0"/>
          <w:numId w:val="3"/>
        </w:numPr>
      </w:pPr>
      <w:r>
        <w:t xml:space="preserve">As one of the public faces of the CRP, the chair will be responsible for building relationships with rail industry partners, local authorities, </w:t>
      </w:r>
      <w:r w:rsidR="0054769A">
        <w:t>media,</w:t>
      </w:r>
      <w:r>
        <w:t xml:space="preserve"> and local communities, and effectively communicating the vision and purpose, promoting the partnership’s work to external audiences</w:t>
      </w:r>
    </w:p>
    <w:p w14:paraId="3A5CF4E1" w14:textId="2D3CF709" w:rsidR="00514C68" w:rsidRDefault="00514C68" w:rsidP="00514C68">
      <w:pPr>
        <w:pStyle w:val="ListParagraph"/>
        <w:numPr>
          <w:ilvl w:val="0"/>
          <w:numId w:val="3"/>
        </w:numPr>
      </w:pPr>
      <w:r>
        <w:t>Advocate for and represent the organisation and its volunteers at external meetings and events</w:t>
      </w:r>
    </w:p>
    <w:p w14:paraId="5214EA65" w14:textId="7257F74C" w:rsidR="009C7DD1" w:rsidRPr="00C20DAD" w:rsidRDefault="00514C68" w:rsidP="007C03CA">
      <w:pPr>
        <w:pStyle w:val="ListParagraph"/>
        <w:numPr>
          <w:ilvl w:val="0"/>
          <w:numId w:val="3"/>
        </w:numPr>
        <w:rPr>
          <w:b/>
          <w:bCs/>
        </w:rPr>
      </w:pPr>
      <w:r>
        <w:t>Be aware of current issues in rail and local communities that might affect the organisation</w:t>
      </w:r>
    </w:p>
    <w:p w14:paraId="438F6243" w14:textId="5D8B6A41" w:rsidR="00C20DAD" w:rsidRDefault="00C20DAD" w:rsidP="00C20DAD">
      <w:pPr>
        <w:rPr>
          <w:rFonts w:ascii="Segoe UI Emoji" w:hAnsi="Segoe UI Emoji" w:cs="Segoe UI Emoji"/>
          <w:sz w:val="32"/>
          <w:szCs w:val="32"/>
        </w:rPr>
      </w:pPr>
      <w:r w:rsidRPr="00C20DAD">
        <w:rPr>
          <w:rFonts w:ascii="Segoe UI Emoji" w:hAnsi="Segoe UI Emoji" w:cs="Segoe UI Emoji"/>
          <w:sz w:val="32"/>
          <w:szCs w:val="32"/>
        </w:rPr>
        <w:t xml:space="preserve"> </w:t>
      </w:r>
      <w:r w:rsidRPr="00C20DAD">
        <w:rPr>
          <w:rStyle w:val="Heading2Char"/>
          <w:b/>
          <w:bCs/>
        </w:rPr>
        <w:t>Ensure delivery of Steering Group responsibilities</w:t>
      </w:r>
    </w:p>
    <w:p w14:paraId="7664AC39" w14:textId="7E92B17B" w:rsidR="00514C68" w:rsidRDefault="00514C68" w:rsidP="00514C68">
      <w:pPr>
        <w:pStyle w:val="ListParagraph"/>
        <w:numPr>
          <w:ilvl w:val="0"/>
          <w:numId w:val="3"/>
        </w:numPr>
      </w:pPr>
      <w:r>
        <w:t xml:space="preserve">To </w:t>
      </w:r>
      <w:r w:rsidR="001D7CDC">
        <w:t xml:space="preserve">discuss and </w:t>
      </w:r>
      <w:r>
        <w:t xml:space="preserve">agree </w:t>
      </w:r>
      <w:r w:rsidR="001D7CDC">
        <w:t xml:space="preserve">the </w:t>
      </w:r>
      <w:r>
        <w:t>Action Plan of projects which fulfil the agreed aims and objectives of the Partnership.</w:t>
      </w:r>
    </w:p>
    <w:p w14:paraId="0F2FF3CE" w14:textId="6E7F9F63" w:rsidR="00514C68" w:rsidRDefault="00514C68" w:rsidP="00514C68">
      <w:pPr>
        <w:pStyle w:val="ListParagraph"/>
        <w:numPr>
          <w:ilvl w:val="0"/>
          <w:numId w:val="3"/>
        </w:numPr>
      </w:pPr>
      <w:r>
        <w:t>Help with practical developments and implementation of projects, by helping to identify funding opportunities and partners and facilitating useful links and ideas, as required</w:t>
      </w:r>
    </w:p>
    <w:p w14:paraId="2B9C81AA" w14:textId="5CAFC553" w:rsidR="00F57DD8" w:rsidRDefault="00F57DD8" w:rsidP="00514C68">
      <w:pPr>
        <w:pStyle w:val="ListParagraph"/>
        <w:numPr>
          <w:ilvl w:val="0"/>
          <w:numId w:val="3"/>
        </w:numPr>
      </w:pPr>
      <w:r w:rsidRPr="00F57DD8">
        <w:t xml:space="preserve">Monitor the progress of the Activity Plan </w:t>
      </w:r>
    </w:p>
    <w:p w14:paraId="55B821B0" w14:textId="77777777" w:rsidR="005B11FF" w:rsidRDefault="005B11FF" w:rsidP="00514C68">
      <w:pPr>
        <w:pStyle w:val="ListParagraph"/>
        <w:numPr>
          <w:ilvl w:val="0"/>
          <w:numId w:val="3"/>
        </w:numPr>
      </w:pPr>
      <w:r w:rsidRPr="005B11FF">
        <w:t>Facilitate links between the CRP and member organisations</w:t>
      </w:r>
    </w:p>
    <w:p w14:paraId="4AF0420B" w14:textId="2ECA592A" w:rsidR="00C20DAD" w:rsidRDefault="00514C68" w:rsidP="00C47F9E">
      <w:pPr>
        <w:pStyle w:val="ListParagraph"/>
        <w:numPr>
          <w:ilvl w:val="0"/>
          <w:numId w:val="3"/>
        </w:numPr>
      </w:pPr>
      <w:r>
        <w:t xml:space="preserve">Support CRP accreditation </w:t>
      </w:r>
    </w:p>
    <w:p w14:paraId="6E416134" w14:textId="48168D46" w:rsidR="00C20DAD" w:rsidRPr="00C20DAD" w:rsidRDefault="00C20DAD" w:rsidP="00C20DAD">
      <w:pPr>
        <w:rPr>
          <w:b/>
          <w:bCs/>
        </w:rPr>
      </w:pPr>
      <w:r w:rsidRPr="00C20DAD">
        <w:rPr>
          <w:rStyle w:val="Heading2Char"/>
          <w:b/>
          <w:bCs/>
        </w:rPr>
        <w:t>Lead effective and purposeful Steering Group meetings:</w:t>
      </w:r>
    </w:p>
    <w:p w14:paraId="6F66D191" w14:textId="0E7F053F" w:rsidR="00514C68" w:rsidRDefault="00514C68" w:rsidP="00514C68">
      <w:pPr>
        <w:pStyle w:val="ListParagraph"/>
        <w:numPr>
          <w:ilvl w:val="0"/>
          <w:numId w:val="3"/>
        </w:numPr>
      </w:pPr>
      <w:r>
        <w:t>Work with the CRP team to shape agendas that reflect partnership priorities and the needs of all members</w:t>
      </w:r>
    </w:p>
    <w:p w14:paraId="56829D9D" w14:textId="46C6BDE6" w:rsidR="00514C68" w:rsidRDefault="00514C68" w:rsidP="00514C68">
      <w:pPr>
        <w:pStyle w:val="ListParagraph"/>
        <w:numPr>
          <w:ilvl w:val="0"/>
          <w:numId w:val="3"/>
        </w:numPr>
      </w:pPr>
      <w:r>
        <w:t>Ensure meetings are conducted in line with the agreed Terms of Reference and uphold good governance</w:t>
      </w:r>
    </w:p>
    <w:p w14:paraId="6BE56646" w14:textId="512F7330" w:rsidR="00514C68" w:rsidRDefault="00514C68" w:rsidP="00514C68">
      <w:pPr>
        <w:pStyle w:val="ListParagraph"/>
        <w:numPr>
          <w:ilvl w:val="0"/>
          <w:numId w:val="3"/>
        </w:numPr>
      </w:pPr>
      <w:r>
        <w:t>Guide the group to focus on outcomes, encourage constructive discussion, and support clear, collective decision-making</w:t>
      </w:r>
    </w:p>
    <w:p w14:paraId="5A918E41" w14:textId="6DA5FCAF" w:rsidR="00514C68" w:rsidRDefault="00514C68" w:rsidP="00514C68">
      <w:pPr>
        <w:pStyle w:val="ListParagraph"/>
        <w:numPr>
          <w:ilvl w:val="0"/>
          <w:numId w:val="3"/>
        </w:numPr>
      </w:pPr>
      <w:r>
        <w:t>Maintain impartiality and objectivity, helping the group navigate differing views and resolve issues collaboratively</w:t>
      </w:r>
    </w:p>
    <w:p w14:paraId="1D0B3326" w14:textId="7635B288" w:rsidR="00514C68" w:rsidRDefault="00514C68" w:rsidP="00514C68">
      <w:pPr>
        <w:pStyle w:val="ListParagraph"/>
        <w:numPr>
          <w:ilvl w:val="0"/>
          <w:numId w:val="3"/>
        </w:numPr>
      </w:pPr>
      <w:r>
        <w:lastRenderedPageBreak/>
        <w:t>Champion inclusive participation, ensuring all partners and communities have a voice and are represented</w:t>
      </w:r>
    </w:p>
    <w:p w14:paraId="4FDF1BB4" w14:textId="5EBB4330" w:rsidR="00C057F8" w:rsidRPr="00C057F8" w:rsidRDefault="00C057F8" w:rsidP="00C057F8">
      <w:pPr>
        <w:rPr>
          <w:b/>
          <w:bCs/>
        </w:rPr>
      </w:pPr>
      <w:r w:rsidRPr="00C057F8">
        <w:rPr>
          <w:rStyle w:val="Heading2Char"/>
          <w:b/>
          <w:bCs/>
        </w:rPr>
        <w:t>Support ESSCRP through devolution and Local Government Reform</w:t>
      </w:r>
      <w:r w:rsidR="001D7CDC">
        <w:rPr>
          <w:rStyle w:val="Heading2Char"/>
          <w:b/>
          <w:bCs/>
        </w:rPr>
        <w:t xml:space="preserve"> (as required)</w:t>
      </w:r>
    </w:p>
    <w:p w14:paraId="4D4A1649" w14:textId="6AA0E8B4" w:rsidR="00514C68" w:rsidRDefault="00514C68" w:rsidP="005D32D4">
      <w:pPr>
        <w:pStyle w:val="ListParagraph"/>
        <w:numPr>
          <w:ilvl w:val="0"/>
          <w:numId w:val="3"/>
        </w:numPr>
      </w:pPr>
      <w:r>
        <w:t>Help guide and support the CRP through devolution and Local Government reform, championing continuity, and ensuring the CRP’s mission and activities remain robust throughout periods of organisational change</w:t>
      </w:r>
    </w:p>
    <w:p w14:paraId="225A73D5" w14:textId="32762AEE" w:rsidR="00514C68" w:rsidRDefault="00514C68" w:rsidP="005D32D4">
      <w:pPr>
        <w:pStyle w:val="ListParagraph"/>
        <w:numPr>
          <w:ilvl w:val="0"/>
          <w:numId w:val="3"/>
        </w:numPr>
      </w:pPr>
      <w:r>
        <w:t>Advocate for the interests of the partnership and its communities during consultations and negotiations related to reform such liaison with Districts and Boroughs about future needs, roles and responsibilities and funding</w:t>
      </w:r>
    </w:p>
    <w:p w14:paraId="45890A14" w14:textId="3A0C32A5" w:rsidR="00514C68" w:rsidRDefault="00514C68" w:rsidP="005D32D4">
      <w:pPr>
        <w:pStyle w:val="ListParagraph"/>
        <w:numPr>
          <w:ilvl w:val="0"/>
          <w:numId w:val="3"/>
        </w:numPr>
      </w:pPr>
      <w:r>
        <w:t>Ensure a smooth transition to any new operating structure, maintaining clarity of purpose and minimising disruption to delivery</w:t>
      </w:r>
    </w:p>
    <w:p w14:paraId="1184334B" w14:textId="59AA3FA2" w:rsidR="00514C68" w:rsidRPr="00514C68" w:rsidRDefault="00514C68" w:rsidP="00514C68">
      <w:pPr>
        <w:pStyle w:val="Heading2"/>
        <w:rPr>
          <w:b/>
          <w:bCs/>
        </w:rPr>
      </w:pPr>
      <w:r>
        <w:rPr>
          <w:b/>
          <w:bCs/>
        </w:rPr>
        <w:t>Person</w:t>
      </w:r>
      <w:r w:rsidRPr="00514C68">
        <w:rPr>
          <w:b/>
          <w:bCs/>
        </w:rPr>
        <w:t xml:space="preserve"> Description </w:t>
      </w:r>
    </w:p>
    <w:p w14:paraId="6E7C77E1" w14:textId="5B2751DA" w:rsidR="00514C68" w:rsidRDefault="00514C68" w:rsidP="005D32D4">
      <w:pPr>
        <w:pStyle w:val="ListParagraph"/>
        <w:numPr>
          <w:ilvl w:val="0"/>
          <w:numId w:val="3"/>
        </w:numPr>
      </w:pPr>
      <w:r>
        <w:t>A track record of effective leadership and chairing within collaborative settings</w:t>
      </w:r>
    </w:p>
    <w:p w14:paraId="380FE53B" w14:textId="70800173" w:rsidR="00514C68" w:rsidRDefault="00514C68" w:rsidP="005D32D4">
      <w:pPr>
        <w:pStyle w:val="ListParagraph"/>
        <w:numPr>
          <w:ilvl w:val="0"/>
          <w:numId w:val="3"/>
        </w:numPr>
      </w:pPr>
      <w:r>
        <w:t xml:space="preserve">Knowledge of how the rail industry works, and ideally familiar with Community Rail </w:t>
      </w:r>
    </w:p>
    <w:p w14:paraId="54D9D0E3" w14:textId="358E7B48" w:rsidR="00514C68" w:rsidRDefault="00514C68" w:rsidP="005D32D4">
      <w:pPr>
        <w:pStyle w:val="ListParagraph"/>
        <w:numPr>
          <w:ilvl w:val="0"/>
          <w:numId w:val="3"/>
        </w:numPr>
      </w:pPr>
      <w:r>
        <w:t>Dedication to active participation and thoughtful engagement in partnership business</w:t>
      </w:r>
    </w:p>
    <w:p w14:paraId="432F871B" w14:textId="63565A26" w:rsidR="00514C68" w:rsidRDefault="00514C68" w:rsidP="005D32D4">
      <w:pPr>
        <w:pStyle w:val="ListParagraph"/>
        <w:numPr>
          <w:ilvl w:val="0"/>
          <w:numId w:val="3"/>
        </w:numPr>
      </w:pPr>
      <w:r>
        <w:t>Substantial experience in the rail sector, community development, and sustainable transport</w:t>
      </w:r>
    </w:p>
    <w:p w14:paraId="115EED34" w14:textId="7045D18D" w:rsidR="00514C68" w:rsidRDefault="00514C68" w:rsidP="005D32D4">
      <w:pPr>
        <w:pStyle w:val="ListParagraph"/>
        <w:numPr>
          <w:ilvl w:val="0"/>
          <w:numId w:val="3"/>
        </w:numPr>
      </w:pPr>
      <w:r>
        <w:t xml:space="preserve">Strong communication skills </w:t>
      </w:r>
    </w:p>
    <w:p w14:paraId="01BEA7EE" w14:textId="00931615" w:rsidR="00514C68" w:rsidRDefault="00514C68" w:rsidP="005D32D4">
      <w:pPr>
        <w:pStyle w:val="ListParagraph"/>
        <w:numPr>
          <w:ilvl w:val="0"/>
          <w:numId w:val="3"/>
        </w:numPr>
      </w:pPr>
      <w:r>
        <w:t>Impartiality, fairness, and discretion in handling sensitive matters</w:t>
      </w:r>
    </w:p>
    <w:p w14:paraId="0A3D063E" w14:textId="6F2DB2E5" w:rsidR="00514C68" w:rsidRDefault="00514C68" w:rsidP="005D32D4">
      <w:pPr>
        <w:pStyle w:val="ListParagraph"/>
        <w:numPr>
          <w:ilvl w:val="0"/>
          <w:numId w:val="3"/>
        </w:numPr>
      </w:pPr>
      <w:r>
        <w:t>The ability to ensure decisions are made collectively and that agreed actions are diligently pursued</w:t>
      </w:r>
    </w:p>
    <w:p w14:paraId="62253584" w14:textId="0ABE6D3E" w:rsidR="00514C68" w:rsidRDefault="00514C68" w:rsidP="005D32D4">
      <w:pPr>
        <w:pStyle w:val="ListParagraph"/>
        <w:numPr>
          <w:ilvl w:val="0"/>
          <w:numId w:val="3"/>
        </w:numPr>
      </w:pPr>
      <w:r>
        <w:t>Diplomacy, tact, and sound judgement in all interactions</w:t>
      </w:r>
    </w:p>
    <w:p w14:paraId="4882F43E" w14:textId="75AFFF91" w:rsidR="00514C68" w:rsidRDefault="00514C68" w:rsidP="005D32D4">
      <w:pPr>
        <w:pStyle w:val="ListParagraph"/>
        <w:numPr>
          <w:ilvl w:val="0"/>
          <w:numId w:val="3"/>
        </w:numPr>
      </w:pPr>
      <w:r>
        <w:t>Familiar with social value and social impact</w:t>
      </w:r>
    </w:p>
    <w:p w14:paraId="0AD62014" w14:textId="4ABAA261" w:rsidR="001D7CDC" w:rsidRDefault="001D7CDC" w:rsidP="005D32D4">
      <w:pPr>
        <w:pStyle w:val="ListParagraph"/>
        <w:numPr>
          <w:ilvl w:val="0"/>
          <w:numId w:val="3"/>
        </w:numPr>
      </w:pPr>
      <w:r>
        <w:t xml:space="preserve">Experience of working within a local government partnership </w:t>
      </w:r>
    </w:p>
    <w:p w14:paraId="6C2012CE" w14:textId="77777777" w:rsidR="00C057F8" w:rsidRDefault="00C057F8" w:rsidP="00514C68">
      <w:pPr>
        <w:rPr>
          <w:b/>
          <w:bCs/>
        </w:rPr>
      </w:pPr>
    </w:p>
    <w:p w14:paraId="04197A12" w14:textId="0F924056" w:rsidR="00FF7E9B" w:rsidRPr="00FF7E9B" w:rsidRDefault="00FF7E9B" w:rsidP="00FF7E9B">
      <w:pPr>
        <w:pStyle w:val="Heading3"/>
        <w:rPr>
          <w:b/>
          <w:bCs/>
        </w:rPr>
      </w:pPr>
      <w:r w:rsidRPr="00FF7E9B">
        <w:rPr>
          <w:b/>
          <w:bCs/>
        </w:rPr>
        <w:t>Other important information</w:t>
      </w:r>
    </w:p>
    <w:p w14:paraId="5E6CEE9A" w14:textId="6A80B99F" w:rsidR="00FF7E9B" w:rsidRPr="00514C68" w:rsidRDefault="00D20E39" w:rsidP="00FF7E9B">
      <w:r w:rsidRPr="00D20E39">
        <w:rPr>
          <w:b/>
          <w:bCs/>
        </w:rPr>
        <w:t>Line management responsibilities</w:t>
      </w:r>
      <w:r>
        <w:t xml:space="preserve">: </w:t>
      </w:r>
      <w:r w:rsidR="00FF7E9B">
        <w:t>The Community Rail team are employed and line-managed by Essex County Council.  The chairperson will not have any direct line management responsibilities.</w:t>
      </w:r>
    </w:p>
    <w:p w14:paraId="06D3E767" w14:textId="67CCC88C" w:rsidR="008E56C8" w:rsidRPr="008E56C8" w:rsidRDefault="00514C68" w:rsidP="008E56C8">
      <w:r w:rsidRPr="00514C68">
        <w:rPr>
          <w:b/>
          <w:bCs/>
        </w:rPr>
        <w:t xml:space="preserve">Time Commitment:  </w:t>
      </w:r>
      <w:r w:rsidRPr="00514C68">
        <w:t>The role of Chair requires an estimated commitment of 4</w:t>
      </w:r>
      <w:r w:rsidR="001D7CDC">
        <w:t>-8</w:t>
      </w:r>
      <w:r w:rsidRPr="00514C68">
        <w:t xml:space="preserve"> hours a month</w:t>
      </w:r>
      <w:r w:rsidR="005B11FF">
        <w:t>, although this may increase in periods of high demand.</w:t>
      </w:r>
      <w:r w:rsidR="00E761D5">
        <w:t xml:space="preserve">  </w:t>
      </w:r>
      <w:r w:rsidR="00FA514A" w:rsidRPr="00FA514A">
        <w:t xml:space="preserve">The </w:t>
      </w:r>
      <w:r w:rsidR="008B4D0D">
        <w:t xml:space="preserve">role is for a period of 3 years, including </w:t>
      </w:r>
      <w:r w:rsidR="00FA514A" w:rsidRPr="00FA514A">
        <w:t>a six-month probationary period for newly appointed Chairs</w:t>
      </w:r>
      <w:r w:rsidR="008E56C8">
        <w:t xml:space="preserve">.  </w:t>
      </w:r>
      <w:r w:rsidR="008E56C8" w:rsidRPr="008E56C8">
        <w:t>After 3 years, the Chair may propose themselves for an additional 3-year period max.</w:t>
      </w:r>
    </w:p>
    <w:p w14:paraId="6AA4A1A6" w14:textId="64AFDBA7" w:rsidR="00A76260" w:rsidRDefault="00514C68" w:rsidP="00514C68">
      <w:r w:rsidRPr="00514C68">
        <w:rPr>
          <w:b/>
          <w:bCs/>
        </w:rPr>
        <w:t>Compensation</w:t>
      </w:r>
      <w:r>
        <w:t xml:space="preserve">: </w:t>
      </w:r>
      <w:r w:rsidR="005B11FF">
        <w:t xml:space="preserve">this is an </w:t>
      </w:r>
      <w:r>
        <w:t>unpaid</w:t>
      </w:r>
      <w:r w:rsidR="004E60C3">
        <w:t xml:space="preserve"> voluntary role</w:t>
      </w:r>
      <w:r w:rsidR="005B11FF">
        <w:t xml:space="preserve">.  </w:t>
      </w:r>
      <w:r w:rsidR="005D32D4">
        <w:t>An induction or relevant t</w:t>
      </w:r>
      <w:r w:rsidR="005B11FF">
        <w:t>raining may be available if required</w:t>
      </w:r>
      <w:r w:rsidR="001D7CDC">
        <w:t>.  A funded rail pass will be available.</w:t>
      </w:r>
    </w:p>
    <w:p w14:paraId="3665FE23" w14:textId="708FF7F1" w:rsidR="00A76260" w:rsidRDefault="00A76260" w:rsidP="00A76260">
      <w:r w:rsidRPr="00A76260">
        <w:rPr>
          <w:b/>
          <w:bCs/>
        </w:rPr>
        <w:t>Steering group:</w:t>
      </w:r>
      <w:r>
        <w:t xml:space="preserve"> representatives from organisations which have made financial contributions to the </w:t>
      </w:r>
      <w:r w:rsidR="004C1EC5">
        <w:t xml:space="preserve">CRP </w:t>
      </w:r>
      <w:r>
        <w:t>and other organisations by invitation on an observer basis.</w:t>
      </w:r>
      <w:r w:rsidR="004C1EC5">
        <w:t xml:space="preserve">  Currently members </w:t>
      </w:r>
      <w:proofErr w:type="gramStart"/>
      <w:r w:rsidR="004C1EC5">
        <w:t>are:</w:t>
      </w:r>
      <w:proofErr w:type="gramEnd"/>
      <w:r w:rsidR="004C1EC5">
        <w:t xml:space="preserve"> </w:t>
      </w:r>
      <w:r>
        <w:t>Colchester City Council</w:t>
      </w:r>
      <w:r w:rsidR="004C1EC5">
        <w:t xml:space="preserve">, </w:t>
      </w:r>
      <w:r>
        <w:t>Braintree District Council</w:t>
      </w:r>
      <w:r w:rsidR="004C1EC5">
        <w:t xml:space="preserve">, </w:t>
      </w:r>
      <w:r>
        <w:t>Suffolk County Council</w:t>
      </w:r>
      <w:r w:rsidR="004C1EC5">
        <w:t xml:space="preserve">, </w:t>
      </w:r>
      <w:r>
        <w:t>Network Rail</w:t>
      </w:r>
      <w:r w:rsidR="004C1EC5">
        <w:t xml:space="preserve">, </w:t>
      </w:r>
      <w:r>
        <w:t>Tendring District Council</w:t>
      </w:r>
      <w:r w:rsidR="004C1EC5">
        <w:t xml:space="preserve">, </w:t>
      </w:r>
      <w:r>
        <w:t>Community Rail Network</w:t>
      </w:r>
      <w:r w:rsidR="004C1EC5">
        <w:t xml:space="preserve">, </w:t>
      </w:r>
      <w:r>
        <w:t>Greater Anglia</w:t>
      </w:r>
      <w:r w:rsidR="004C1EC5">
        <w:t xml:space="preserve"> and </w:t>
      </w:r>
      <w:r>
        <w:t>Rail Future</w:t>
      </w:r>
    </w:p>
    <w:sectPr w:rsidR="00A76260" w:rsidSect="00514C68">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7747" w14:textId="77777777" w:rsidR="007264EB" w:rsidRDefault="007264EB" w:rsidP="00514C68">
      <w:pPr>
        <w:spacing w:after="0" w:line="240" w:lineRule="auto"/>
      </w:pPr>
      <w:r>
        <w:separator/>
      </w:r>
    </w:p>
  </w:endnote>
  <w:endnote w:type="continuationSeparator" w:id="0">
    <w:p w14:paraId="7DA24DEB" w14:textId="77777777" w:rsidR="007264EB" w:rsidRDefault="007264EB" w:rsidP="0051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4E60" w14:textId="5164DD02" w:rsidR="00C057F8" w:rsidRDefault="00C057F8">
    <w:pPr>
      <w:pStyle w:val="Footer"/>
    </w:pPr>
    <w: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FB6D" w14:textId="497040A1" w:rsidR="00C057F8" w:rsidRDefault="00C057F8">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2154" w14:textId="77777777" w:rsidR="007264EB" w:rsidRDefault="007264EB" w:rsidP="00514C68">
      <w:pPr>
        <w:spacing w:after="0" w:line="240" w:lineRule="auto"/>
      </w:pPr>
      <w:r>
        <w:separator/>
      </w:r>
    </w:p>
  </w:footnote>
  <w:footnote w:type="continuationSeparator" w:id="0">
    <w:p w14:paraId="2F60FA21" w14:textId="77777777" w:rsidR="007264EB" w:rsidRDefault="007264EB" w:rsidP="00514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D5E" w14:textId="3EF4931E" w:rsidR="00514C68" w:rsidRDefault="00514C68" w:rsidP="00C057F8">
    <w:pPr>
      <w:pStyle w:val="Header"/>
      <w:jc w:val="right"/>
    </w:pPr>
    <w:r>
      <w:rPr>
        <w:noProof/>
      </w:rPr>
      <w:drawing>
        <wp:inline distT="0" distB="0" distL="0" distR="0" wp14:anchorId="47BCB77F" wp14:editId="42528D2B">
          <wp:extent cx="3773386" cy="577990"/>
          <wp:effectExtent l="0" t="0" r="0" b="0"/>
          <wp:docPr id="1506159767" name="Picture 1" descr="Essex &amp; South Suffolk Community Rail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amp; South Suffolk Community Rail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762" cy="5840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7AF"/>
    <w:multiLevelType w:val="hybridMultilevel"/>
    <w:tmpl w:val="05E462AA"/>
    <w:lvl w:ilvl="0" w:tplc="1250E344">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4A0947"/>
    <w:multiLevelType w:val="hybridMultilevel"/>
    <w:tmpl w:val="4E928B66"/>
    <w:lvl w:ilvl="0" w:tplc="1250E34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31304"/>
    <w:multiLevelType w:val="hybridMultilevel"/>
    <w:tmpl w:val="421C963A"/>
    <w:lvl w:ilvl="0" w:tplc="1250E34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52071"/>
    <w:multiLevelType w:val="hybridMultilevel"/>
    <w:tmpl w:val="71A08DEC"/>
    <w:lvl w:ilvl="0" w:tplc="1250E34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5F201D"/>
    <w:multiLevelType w:val="hybridMultilevel"/>
    <w:tmpl w:val="7812AFC6"/>
    <w:lvl w:ilvl="0" w:tplc="1250E34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9657AB"/>
    <w:multiLevelType w:val="hybridMultilevel"/>
    <w:tmpl w:val="F592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6372DA"/>
    <w:multiLevelType w:val="hybridMultilevel"/>
    <w:tmpl w:val="B330CBAE"/>
    <w:lvl w:ilvl="0" w:tplc="1250E34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13C7C"/>
    <w:multiLevelType w:val="hybridMultilevel"/>
    <w:tmpl w:val="24E4A9F8"/>
    <w:lvl w:ilvl="0" w:tplc="1250E34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020879">
    <w:abstractNumId w:val="5"/>
  </w:num>
  <w:num w:numId="2" w16cid:durableId="204829393">
    <w:abstractNumId w:val="2"/>
  </w:num>
  <w:num w:numId="3" w16cid:durableId="490562873">
    <w:abstractNumId w:val="0"/>
  </w:num>
  <w:num w:numId="4" w16cid:durableId="79330241">
    <w:abstractNumId w:val="6"/>
  </w:num>
  <w:num w:numId="5" w16cid:durableId="1302735760">
    <w:abstractNumId w:val="4"/>
  </w:num>
  <w:num w:numId="6" w16cid:durableId="472724207">
    <w:abstractNumId w:val="3"/>
  </w:num>
  <w:num w:numId="7" w16cid:durableId="1066033304">
    <w:abstractNumId w:val="7"/>
  </w:num>
  <w:num w:numId="8" w16cid:durableId="188313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68"/>
    <w:rsid w:val="001A65BF"/>
    <w:rsid w:val="001A6AFA"/>
    <w:rsid w:val="001D7CDC"/>
    <w:rsid w:val="004C1EC5"/>
    <w:rsid w:val="004E60C3"/>
    <w:rsid w:val="00514C68"/>
    <w:rsid w:val="0054769A"/>
    <w:rsid w:val="00581347"/>
    <w:rsid w:val="005A1826"/>
    <w:rsid w:val="005B11FF"/>
    <w:rsid w:val="005D32D4"/>
    <w:rsid w:val="007264EB"/>
    <w:rsid w:val="008B4D0D"/>
    <w:rsid w:val="008E56C8"/>
    <w:rsid w:val="009346C4"/>
    <w:rsid w:val="009C7DD1"/>
    <w:rsid w:val="00A543DE"/>
    <w:rsid w:val="00A76260"/>
    <w:rsid w:val="00AA3A87"/>
    <w:rsid w:val="00B84E2F"/>
    <w:rsid w:val="00BD0AD7"/>
    <w:rsid w:val="00BE4E6D"/>
    <w:rsid w:val="00C057F8"/>
    <w:rsid w:val="00C20DAD"/>
    <w:rsid w:val="00CD4BAC"/>
    <w:rsid w:val="00D20E39"/>
    <w:rsid w:val="00D46A1D"/>
    <w:rsid w:val="00D546CC"/>
    <w:rsid w:val="00E761D5"/>
    <w:rsid w:val="00EA7B0C"/>
    <w:rsid w:val="00EE3666"/>
    <w:rsid w:val="00F348FD"/>
    <w:rsid w:val="00F552A7"/>
    <w:rsid w:val="00F57DD8"/>
    <w:rsid w:val="00F7074F"/>
    <w:rsid w:val="00FA514A"/>
    <w:rsid w:val="00FF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D42E3"/>
  <w15:chartTrackingRefBased/>
  <w15:docId w15:val="{C8C63882-93C1-402B-98D6-74B14FE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4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4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4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4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C68"/>
    <w:rPr>
      <w:rFonts w:eastAsiaTheme="majorEastAsia" w:cstheme="majorBidi"/>
      <w:color w:val="272727" w:themeColor="text1" w:themeTint="D8"/>
    </w:rPr>
  </w:style>
  <w:style w:type="paragraph" w:styleId="Title">
    <w:name w:val="Title"/>
    <w:basedOn w:val="Normal"/>
    <w:next w:val="Normal"/>
    <w:link w:val="TitleChar"/>
    <w:uiPriority w:val="10"/>
    <w:qFormat/>
    <w:rsid w:val="00514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C68"/>
    <w:pPr>
      <w:spacing w:before="160"/>
      <w:jc w:val="center"/>
    </w:pPr>
    <w:rPr>
      <w:i/>
      <w:iCs/>
      <w:color w:val="404040" w:themeColor="text1" w:themeTint="BF"/>
    </w:rPr>
  </w:style>
  <w:style w:type="character" w:customStyle="1" w:styleId="QuoteChar">
    <w:name w:val="Quote Char"/>
    <w:basedOn w:val="DefaultParagraphFont"/>
    <w:link w:val="Quote"/>
    <w:uiPriority w:val="29"/>
    <w:rsid w:val="00514C68"/>
    <w:rPr>
      <w:i/>
      <w:iCs/>
      <w:color w:val="404040" w:themeColor="text1" w:themeTint="BF"/>
    </w:rPr>
  </w:style>
  <w:style w:type="paragraph" w:styleId="ListParagraph">
    <w:name w:val="List Paragraph"/>
    <w:basedOn w:val="Normal"/>
    <w:uiPriority w:val="34"/>
    <w:qFormat/>
    <w:rsid w:val="00514C68"/>
    <w:pPr>
      <w:ind w:left="720"/>
      <w:contextualSpacing/>
    </w:pPr>
  </w:style>
  <w:style w:type="character" w:styleId="IntenseEmphasis">
    <w:name w:val="Intense Emphasis"/>
    <w:basedOn w:val="DefaultParagraphFont"/>
    <w:uiPriority w:val="21"/>
    <w:qFormat/>
    <w:rsid w:val="00514C68"/>
    <w:rPr>
      <w:i/>
      <w:iCs/>
      <w:color w:val="0F4761" w:themeColor="accent1" w:themeShade="BF"/>
    </w:rPr>
  </w:style>
  <w:style w:type="paragraph" w:styleId="IntenseQuote">
    <w:name w:val="Intense Quote"/>
    <w:basedOn w:val="Normal"/>
    <w:next w:val="Normal"/>
    <w:link w:val="IntenseQuoteChar"/>
    <w:uiPriority w:val="30"/>
    <w:qFormat/>
    <w:rsid w:val="00514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C68"/>
    <w:rPr>
      <w:i/>
      <w:iCs/>
      <w:color w:val="0F4761" w:themeColor="accent1" w:themeShade="BF"/>
    </w:rPr>
  </w:style>
  <w:style w:type="character" w:styleId="IntenseReference">
    <w:name w:val="Intense Reference"/>
    <w:basedOn w:val="DefaultParagraphFont"/>
    <w:uiPriority w:val="32"/>
    <w:qFormat/>
    <w:rsid w:val="00514C68"/>
    <w:rPr>
      <w:b/>
      <w:bCs/>
      <w:smallCaps/>
      <w:color w:val="0F4761" w:themeColor="accent1" w:themeShade="BF"/>
      <w:spacing w:val="5"/>
    </w:rPr>
  </w:style>
  <w:style w:type="paragraph" w:styleId="Header">
    <w:name w:val="header"/>
    <w:basedOn w:val="Normal"/>
    <w:link w:val="HeaderChar"/>
    <w:uiPriority w:val="99"/>
    <w:unhideWhenUsed/>
    <w:rsid w:val="00514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C68"/>
  </w:style>
  <w:style w:type="paragraph" w:styleId="Footer">
    <w:name w:val="footer"/>
    <w:basedOn w:val="Normal"/>
    <w:link w:val="FooterChar"/>
    <w:uiPriority w:val="99"/>
    <w:unhideWhenUsed/>
    <w:rsid w:val="00514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C68"/>
  </w:style>
  <w:style w:type="character" w:styleId="CommentReference">
    <w:name w:val="annotation reference"/>
    <w:basedOn w:val="DefaultParagraphFont"/>
    <w:uiPriority w:val="99"/>
    <w:semiHidden/>
    <w:unhideWhenUsed/>
    <w:rsid w:val="00514C68"/>
    <w:rPr>
      <w:sz w:val="16"/>
      <w:szCs w:val="16"/>
    </w:rPr>
  </w:style>
  <w:style w:type="paragraph" w:styleId="CommentText">
    <w:name w:val="annotation text"/>
    <w:basedOn w:val="Normal"/>
    <w:link w:val="CommentTextChar"/>
    <w:uiPriority w:val="99"/>
    <w:unhideWhenUsed/>
    <w:rsid w:val="00514C68"/>
    <w:pPr>
      <w:spacing w:line="240" w:lineRule="auto"/>
    </w:pPr>
    <w:rPr>
      <w:sz w:val="20"/>
      <w:szCs w:val="20"/>
    </w:rPr>
  </w:style>
  <w:style w:type="character" w:customStyle="1" w:styleId="CommentTextChar">
    <w:name w:val="Comment Text Char"/>
    <w:basedOn w:val="DefaultParagraphFont"/>
    <w:link w:val="CommentText"/>
    <w:uiPriority w:val="99"/>
    <w:rsid w:val="00514C68"/>
    <w:rPr>
      <w:sz w:val="20"/>
      <w:szCs w:val="20"/>
    </w:rPr>
  </w:style>
  <w:style w:type="paragraph" w:styleId="CommentSubject">
    <w:name w:val="annotation subject"/>
    <w:basedOn w:val="CommentText"/>
    <w:next w:val="CommentText"/>
    <w:link w:val="CommentSubjectChar"/>
    <w:uiPriority w:val="99"/>
    <w:semiHidden/>
    <w:unhideWhenUsed/>
    <w:rsid w:val="00514C68"/>
    <w:rPr>
      <w:b/>
      <w:bCs/>
    </w:rPr>
  </w:style>
  <w:style w:type="character" w:customStyle="1" w:styleId="CommentSubjectChar">
    <w:name w:val="Comment Subject Char"/>
    <w:basedOn w:val="CommentTextChar"/>
    <w:link w:val="CommentSubject"/>
    <w:uiPriority w:val="99"/>
    <w:semiHidden/>
    <w:rsid w:val="00514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3529">
      <w:bodyDiv w:val="1"/>
      <w:marLeft w:val="0"/>
      <w:marRight w:val="0"/>
      <w:marTop w:val="0"/>
      <w:marBottom w:val="0"/>
      <w:divBdr>
        <w:top w:val="none" w:sz="0" w:space="0" w:color="auto"/>
        <w:left w:val="none" w:sz="0" w:space="0" w:color="auto"/>
        <w:bottom w:val="none" w:sz="0" w:space="0" w:color="auto"/>
        <w:right w:val="none" w:sz="0" w:space="0" w:color="auto"/>
      </w:divBdr>
    </w:div>
    <w:div w:id="200581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82EB-05E9-4E48-9C42-5D587EB1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Vickers - Head of Sustainable Transport</dc:creator>
  <cp:keywords/>
  <dc:description/>
  <cp:lastModifiedBy>Tracey Vickers - Head of Sustainable Transport</cp:lastModifiedBy>
  <cp:revision>2</cp:revision>
  <dcterms:created xsi:type="dcterms:W3CDTF">2025-09-29T10:26:00Z</dcterms:created>
  <dcterms:modified xsi:type="dcterms:W3CDTF">2025-09-29T10:26:00Z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2025-09-23T14:14:06Z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28f3d24f-a22a-473e-ad38-b749e5ff67fa</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